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10" w:rsidRDefault="001221B7" w:rsidP="005B1981">
      <w:pPr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万方数据中国科学数据索引平台技术研发需求说明</w:t>
      </w:r>
    </w:p>
    <w:p w:rsidR="005E3210" w:rsidRDefault="005E3210" w:rsidP="005B1981">
      <w:pPr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</w:p>
    <w:p w:rsidR="005E3210" w:rsidRDefault="001221B7" w:rsidP="005B1981">
      <w:pPr>
        <w:numPr>
          <w:ilvl w:val="0"/>
          <w:numId w:val="1"/>
        </w:num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项目概况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5E3210" w:rsidRDefault="001221B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国科学数据索引平台是万方数据公司从国家科学数据安全、新型学术出版服务需要、新型科技评价需求等角度考虑，以中国科研机构出版的科学数据集为对象，围绕科学数据集关联的期刊、论文、基金、机构、软件工具等系列研究对象，依托2020年获批的中国科学数据索引连续出版号，打造中国科学数据索引平台，开展面向国内的科研用户、科技期刊编辑部的科学数据索引平台的设计、研发、实施工作。</w:t>
      </w:r>
    </w:p>
    <w:p w:rsidR="005E3210" w:rsidRDefault="001221B7" w:rsidP="005B1981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二、项目成果</w:t>
      </w:r>
      <w:r>
        <w:rPr>
          <w:rFonts w:ascii="宋体" w:hAnsi="宋体" w:cs="宋体" w:hint="eastAsia"/>
          <w:sz w:val="28"/>
          <w:szCs w:val="28"/>
        </w:rPr>
        <w:t>：中国科学数据索引平台上线服务</w:t>
      </w:r>
    </w:p>
    <w:p w:rsidR="005E3210" w:rsidRDefault="001221B7" w:rsidP="005B1981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三、进    度</w:t>
      </w:r>
      <w:r>
        <w:rPr>
          <w:rFonts w:ascii="宋体" w:hAnsi="宋体" w:cs="宋体" w:hint="eastAsia"/>
          <w:sz w:val="28"/>
          <w:szCs w:val="28"/>
        </w:rPr>
        <w:t>：2023年6月30日前完成</w:t>
      </w:r>
    </w:p>
    <w:p w:rsidR="005E3210" w:rsidRDefault="001221B7" w:rsidP="005B1981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四、需求内容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5E3210" w:rsidRDefault="001221B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1.根据中国科学数据索引平台需求分析书完成UI设计、平台开发、测试与上线部署工作；</w:t>
      </w:r>
    </w:p>
    <w:p w:rsidR="005E3210" w:rsidRDefault="001221B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建立包括注册/登录、个人空间、科学数据检索浏览（提供快速检索、高级检索、专业检索，并展示热门搜索词，检索默认中英文扩展检索；）、科学数据统计、动态信息（包括期刊政策、新闻动态、标准规范、研究报告以及政策法规等多个类型）、注册与出版、后台管理（用户管理、合作来源管理、期刊管理、动态内容管理、业务统计、用户角色管理、日志管理、功能管理等）在内的</w:t>
      </w:r>
      <w:r w:rsidR="005B1981">
        <w:rPr>
          <w:rFonts w:ascii="宋体" w:hAnsi="宋体" w:cs="宋体" w:hint="eastAsia"/>
          <w:sz w:val="28"/>
          <w:szCs w:val="28"/>
        </w:rPr>
        <w:t>七</w:t>
      </w:r>
      <w:r>
        <w:rPr>
          <w:rFonts w:ascii="宋体" w:hAnsi="宋体" w:cs="宋体" w:hint="eastAsia"/>
          <w:sz w:val="28"/>
          <w:szCs w:val="28"/>
        </w:rPr>
        <w:t>大功能模块开发</w:t>
      </w:r>
      <w:r w:rsidR="005B1981">
        <w:rPr>
          <w:rFonts w:ascii="宋体" w:hAnsi="宋体" w:cs="宋体" w:hint="eastAsia"/>
          <w:sz w:val="28"/>
          <w:szCs w:val="28"/>
        </w:rPr>
        <w:t>；</w:t>
      </w:r>
    </w:p>
    <w:p w:rsidR="005E3210" w:rsidRDefault="001221B7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3.完成从研发、测试、集成部署到上线验收的全流程工作并可为平台提供为期不少于1年的运维服务</w:t>
      </w:r>
      <w:r w:rsidR="005D24BB">
        <w:rPr>
          <w:rFonts w:ascii="宋体" w:hAnsi="宋体" w:cs="宋体" w:hint="eastAsia"/>
          <w:sz w:val="28"/>
          <w:szCs w:val="28"/>
        </w:rPr>
        <w:t>；</w:t>
      </w:r>
    </w:p>
    <w:p w:rsidR="005D24BB" w:rsidRDefault="005D24BB" w:rsidP="005D24BB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5D24BB"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/>
          <w:sz w:val="28"/>
          <w:szCs w:val="28"/>
        </w:rPr>
        <w:t>技术研发需</w:t>
      </w:r>
      <w:r w:rsidRPr="005D24BB">
        <w:rPr>
          <w:rFonts w:ascii="宋体" w:hAnsi="宋体" w:cs="宋体"/>
          <w:sz w:val="28"/>
          <w:szCs w:val="28"/>
        </w:rPr>
        <w:t>支持跨平台</w:t>
      </w:r>
      <w:r>
        <w:rPr>
          <w:rFonts w:ascii="宋体" w:hAnsi="宋体" w:cs="宋体"/>
          <w:sz w:val="28"/>
          <w:szCs w:val="28"/>
        </w:rPr>
        <w:t>操作</w:t>
      </w:r>
      <w:r>
        <w:rPr>
          <w:rFonts w:ascii="宋体" w:hAnsi="宋体" w:cs="宋体" w:hint="eastAsia"/>
          <w:sz w:val="28"/>
          <w:szCs w:val="28"/>
        </w:rPr>
        <w:t>，为</w:t>
      </w:r>
      <w:r>
        <w:rPr>
          <w:rFonts w:ascii="宋体" w:hAnsi="宋体" w:cs="宋体"/>
          <w:sz w:val="28"/>
          <w:szCs w:val="28"/>
        </w:rPr>
        <w:t>后期能顺利移交万方公司运维，需</w:t>
      </w:r>
      <w:r w:rsidRPr="005D24BB">
        <w:rPr>
          <w:rFonts w:ascii="宋体" w:hAnsi="宋体" w:cs="宋体"/>
          <w:sz w:val="28"/>
          <w:szCs w:val="28"/>
        </w:rPr>
        <w:lastRenderedPageBreak/>
        <w:t>支持k8s；</w:t>
      </w:r>
    </w:p>
    <w:p w:rsidR="005D24BB" w:rsidRDefault="005D24BB" w:rsidP="005D24BB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 w:rsidRPr="005D24BB">
        <w:rPr>
          <w:rFonts w:ascii="宋体" w:hAnsi="宋体" w:cs="宋体"/>
          <w:sz w:val="28"/>
          <w:szCs w:val="28"/>
        </w:rPr>
        <w:t>用户认证、交易</w:t>
      </w:r>
      <w:r>
        <w:rPr>
          <w:rFonts w:ascii="宋体" w:hAnsi="宋体" w:cs="宋体" w:hint="eastAsia"/>
          <w:sz w:val="28"/>
          <w:szCs w:val="28"/>
        </w:rPr>
        <w:t>做到</w:t>
      </w:r>
      <w:r>
        <w:rPr>
          <w:rFonts w:ascii="宋体" w:hAnsi="宋体" w:cs="宋体"/>
          <w:sz w:val="28"/>
          <w:szCs w:val="28"/>
        </w:rPr>
        <w:t>可对接万方数据公司公共服务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5D24BB" w:rsidRPr="005D24BB" w:rsidRDefault="005D24BB" w:rsidP="005D24B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/>
          <w:sz w:val="28"/>
          <w:szCs w:val="28"/>
        </w:rPr>
        <w:t>研发整体工作流程</w:t>
      </w:r>
      <w:proofErr w:type="gramStart"/>
      <w:r w:rsidRPr="005D24BB">
        <w:rPr>
          <w:rFonts w:ascii="宋体" w:hAnsi="宋体" w:cs="宋体"/>
          <w:sz w:val="28"/>
          <w:szCs w:val="28"/>
        </w:rPr>
        <w:t>符合等保二级</w:t>
      </w:r>
      <w:proofErr w:type="gramEnd"/>
      <w:r w:rsidRPr="005D24BB">
        <w:rPr>
          <w:rFonts w:ascii="宋体" w:hAnsi="宋体" w:cs="宋体"/>
          <w:sz w:val="28"/>
          <w:szCs w:val="28"/>
        </w:rPr>
        <w:t>评测。</w:t>
      </w:r>
    </w:p>
    <w:p w:rsidR="005E3210" w:rsidRDefault="001221B7" w:rsidP="005B198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五、工作计划：</w:t>
      </w:r>
      <w:bookmarkStart w:id="0" w:name="_GoBack"/>
      <w:bookmarkEnd w:id="0"/>
    </w:p>
    <w:tbl>
      <w:tblPr>
        <w:tblW w:w="8999" w:type="dxa"/>
        <w:tblInd w:w="93" w:type="dxa"/>
        <w:tblLook w:val="04A0"/>
      </w:tblPr>
      <w:tblGrid>
        <w:gridCol w:w="3030"/>
        <w:gridCol w:w="5969"/>
      </w:tblGrid>
      <w:tr w:rsidR="005E3210">
        <w:trPr>
          <w:trHeight w:val="353"/>
        </w:trPr>
        <w:tc>
          <w:tcPr>
            <w:tcW w:w="303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月度</w:t>
            </w:r>
          </w:p>
        </w:tc>
        <w:tc>
          <w:tcPr>
            <w:tcW w:w="5969" w:type="dxa"/>
            <w:tcBorders>
              <w:top w:val="single" w:sz="8" w:space="0" w:color="080000"/>
              <w:left w:val="nil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工作内容</w:t>
            </w:r>
          </w:p>
        </w:tc>
      </w:tr>
      <w:tr w:rsidR="005E3210">
        <w:trPr>
          <w:trHeight w:val="468"/>
        </w:trPr>
        <w:tc>
          <w:tcPr>
            <w:tcW w:w="3030" w:type="dxa"/>
            <w:tcBorders>
              <w:top w:val="nil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2023年1-2月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UI设计、产品方案细化及产品实施沟通</w:t>
            </w:r>
          </w:p>
        </w:tc>
      </w:tr>
      <w:tr w:rsidR="005E3210">
        <w:trPr>
          <w:trHeight w:val="1018"/>
        </w:trPr>
        <w:tc>
          <w:tcPr>
            <w:tcW w:w="3030" w:type="dxa"/>
            <w:tcBorders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2023年3-4月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注册、登录、我的空间等功能开发、前端页面（首页、检索结果页、统计分析页、数据推荐页、动态信息页等）开发</w:t>
            </w:r>
          </w:p>
        </w:tc>
      </w:tr>
      <w:tr w:rsidR="005E3210">
        <w:trPr>
          <w:trHeight w:val="686"/>
        </w:trPr>
        <w:tc>
          <w:tcPr>
            <w:tcW w:w="303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2023年4月-5月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后台登录、用户/机构管理页、统计分析页、内容发布页等开发</w:t>
            </w:r>
          </w:p>
        </w:tc>
      </w:tr>
      <w:tr w:rsidR="005E3210">
        <w:trPr>
          <w:trHeight w:val="592"/>
        </w:trPr>
        <w:tc>
          <w:tcPr>
            <w:tcW w:w="3030" w:type="dxa"/>
            <w:vMerge w:val="restar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2023年6月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验收测试，部署上线，试运行</w:t>
            </w:r>
          </w:p>
        </w:tc>
      </w:tr>
      <w:tr w:rsidR="005E3210">
        <w:trPr>
          <w:trHeight w:val="936"/>
        </w:trPr>
        <w:tc>
          <w:tcPr>
            <w:tcW w:w="3030" w:type="dxa"/>
            <w:vMerge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5E3210"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5969" w:type="dxa"/>
            <w:tcBorders>
              <w:top w:val="nil"/>
              <w:left w:val="nil"/>
              <w:bottom w:val="single" w:sz="8" w:space="0" w:color="080000"/>
              <w:right w:val="single" w:sz="8" w:space="0" w:color="080000"/>
            </w:tcBorders>
            <w:vAlign w:val="center"/>
          </w:tcPr>
          <w:p w:rsidR="005E3210" w:rsidRDefault="001221B7">
            <w:pPr>
              <w:textAlignment w:val="center"/>
              <w:rPr>
                <w:rFonts w:ascii="宋体" w:hAnsi="宋体" w:cs="宋体"/>
                <w:color w:val="00000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4"/>
              </w:rPr>
              <w:t>平台验收，正式运行，提供服务</w:t>
            </w:r>
          </w:p>
        </w:tc>
      </w:tr>
    </w:tbl>
    <w:p w:rsidR="005E3210" w:rsidRDefault="005E3210">
      <w:pPr>
        <w:rPr>
          <w:rFonts w:ascii="宋体" w:hAnsi="宋体" w:cs="宋体"/>
          <w:b/>
          <w:bCs/>
          <w:sz w:val="28"/>
          <w:szCs w:val="28"/>
        </w:rPr>
      </w:pPr>
    </w:p>
    <w:p w:rsidR="005E3210" w:rsidRDefault="001221B7" w:rsidP="005B1981">
      <w:pPr>
        <w:ind w:firstLineChars="200" w:firstLine="562"/>
      </w:pPr>
      <w:r>
        <w:rPr>
          <w:rFonts w:ascii="宋体" w:hAnsi="宋体" w:cs="宋体" w:hint="eastAsia"/>
          <w:b/>
          <w:bCs/>
          <w:sz w:val="28"/>
          <w:szCs w:val="28"/>
        </w:rPr>
        <w:t>六、人员需求：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1422"/>
        <w:gridCol w:w="4283"/>
        <w:gridCol w:w="1161"/>
      </w:tblGrid>
      <w:tr w:rsidR="005E3210">
        <w:trPr>
          <w:trHeight w:val="443"/>
          <w:tblHeader/>
          <w:jc w:val="center"/>
        </w:trPr>
        <w:tc>
          <w:tcPr>
            <w:tcW w:w="1772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单位/部门</w:t>
            </w:r>
          </w:p>
        </w:tc>
        <w:tc>
          <w:tcPr>
            <w:tcW w:w="1422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角色</w:t>
            </w:r>
          </w:p>
        </w:tc>
        <w:tc>
          <w:tcPr>
            <w:tcW w:w="4283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职责</w:t>
            </w:r>
          </w:p>
        </w:tc>
        <w:tc>
          <w:tcPr>
            <w:tcW w:w="1161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责任人</w:t>
            </w:r>
          </w:p>
        </w:tc>
      </w:tr>
      <w:tr w:rsidR="005E3210">
        <w:trPr>
          <w:trHeight w:val="3672"/>
          <w:jc w:val="center"/>
        </w:trPr>
        <w:tc>
          <w:tcPr>
            <w:tcW w:w="1772" w:type="dxa"/>
            <w:vMerge w:val="restart"/>
          </w:tcPr>
          <w:p w:rsidR="005E3210" w:rsidRDefault="001221B7" w:rsidP="00A120B8">
            <w:pPr>
              <w:spacing w:beforeLines="100"/>
              <w:ind w:firstLineChars="100" w:firstLine="28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研发部门</w:t>
            </w:r>
          </w:p>
        </w:tc>
        <w:tc>
          <w:tcPr>
            <w:tcW w:w="1422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项目经理</w:t>
            </w:r>
          </w:p>
        </w:tc>
        <w:tc>
          <w:tcPr>
            <w:tcW w:w="4283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根据项目进展及工作要求制定工作计划；监督项目的进度、质量、技术、资源、风险等；协调项目组内人员的分工合作，分配资源；组织项目验收工作；协调在项目过程中和项目干系人之间的合作关系；对整个项目负有全责。</w:t>
            </w:r>
          </w:p>
        </w:tc>
        <w:tc>
          <w:tcPr>
            <w:tcW w:w="1161" w:type="dxa"/>
            <w:noWrap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1人</w:t>
            </w:r>
          </w:p>
        </w:tc>
      </w:tr>
      <w:tr w:rsidR="005E3210">
        <w:trPr>
          <w:trHeight w:val="2198"/>
          <w:jc w:val="center"/>
        </w:trPr>
        <w:tc>
          <w:tcPr>
            <w:tcW w:w="1772" w:type="dxa"/>
            <w:vMerge/>
          </w:tcPr>
          <w:p w:rsidR="005E3210" w:rsidRDefault="005E3210" w:rsidP="00A120B8">
            <w:pPr>
              <w:spacing w:beforeLines="100"/>
              <w:ind w:firstLineChars="200"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UI设计师</w:t>
            </w:r>
          </w:p>
        </w:tc>
        <w:tc>
          <w:tcPr>
            <w:tcW w:w="4283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负责在技术上整体把关；负责项目的技术测试和验收工作；负责技术资源的协调；负责项目培训。</w:t>
            </w:r>
          </w:p>
        </w:tc>
        <w:tc>
          <w:tcPr>
            <w:tcW w:w="1161" w:type="dxa"/>
            <w:noWrap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1人</w:t>
            </w:r>
          </w:p>
        </w:tc>
      </w:tr>
      <w:tr w:rsidR="005E3210">
        <w:trPr>
          <w:trHeight w:val="1152"/>
          <w:jc w:val="center"/>
        </w:trPr>
        <w:tc>
          <w:tcPr>
            <w:tcW w:w="1772" w:type="dxa"/>
            <w:vMerge/>
          </w:tcPr>
          <w:p w:rsidR="005E3210" w:rsidRDefault="005E3210" w:rsidP="00A120B8">
            <w:pPr>
              <w:spacing w:beforeLines="100"/>
              <w:ind w:firstLineChars="200"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研发人员</w:t>
            </w:r>
          </w:p>
        </w:tc>
        <w:tc>
          <w:tcPr>
            <w:tcW w:w="4283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负责需求分析和整体架构设计；负责制定开发计划；负责代码质量的检查；根据设计的要求和开发计划，进行代码实现和单元测试；</w:t>
            </w:r>
          </w:p>
        </w:tc>
        <w:tc>
          <w:tcPr>
            <w:tcW w:w="1161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4人</w:t>
            </w:r>
          </w:p>
        </w:tc>
      </w:tr>
      <w:tr w:rsidR="005E3210">
        <w:trPr>
          <w:trHeight w:val="2198"/>
          <w:jc w:val="center"/>
        </w:trPr>
        <w:tc>
          <w:tcPr>
            <w:tcW w:w="1772" w:type="dxa"/>
            <w:vMerge/>
          </w:tcPr>
          <w:p w:rsidR="005E3210" w:rsidRDefault="005E3210" w:rsidP="00A120B8">
            <w:pPr>
              <w:spacing w:beforeLines="100"/>
              <w:ind w:firstLineChars="200"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测试人员</w:t>
            </w:r>
          </w:p>
        </w:tc>
        <w:tc>
          <w:tcPr>
            <w:tcW w:w="4283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负责按照需求规格说明书进行功能测试；负责按照非功能需求进行性能测试；负责进行系统测试；</w:t>
            </w:r>
          </w:p>
        </w:tc>
        <w:tc>
          <w:tcPr>
            <w:tcW w:w="1161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1人</w:t>
            </w:r>
          </w:p>
        </w:tc>
      </w:tr>
      <w:tr w:rsidR="005E3210">
        <w:trPr>
          <w:trHeight w:val="2208"/>
          <w:jc w:val="center"/>
        </w:trPr>
        <w:tc>
          <w:tcPr>
            <w:tcW w:w="1772" w:type="dxa"/>
            <w:vMerge/>
          </w:tcPr>
          <w:p w:rsidR="005E3210" w:rsidRDefault="005E3210" w:rsidP="00A120B8">
            <w:pPr>
              <w:spacing w:beforeLines="100"/>
              <w:ind w:firstLineChars="200"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维人员</w:t>
            </w:r>
            <w:proofErr w:type="gramEnd"/>
          </w:p>
        </w:tc>
        <w:tc>
          <w:tcPr>
            <w:tcW w:w="4283" w:type="dxa"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负责基础业务运维，包括安装部署、日常维护、问题处理、技术支持等。</w:t>
            </w:r>
          </w:p>
        </w:tc>
        <w:tc>
          <w:tcPr>
            <w:tcW w:w="1161" w:type="dxa"/>
            <w:noWrap/>
          </w:tcPr>
          <w:p w:rsidR="005E3210" w:rsidRDefault="001221B7" w:rsidP="00A120B8">
            <w:pPr>
              <w:spacing w:beforeLines="1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1人</w:t>
            </w:r>
          </w:p>
        </w:tc>
      </w:tr>
    </w:tbl>
    <w:p w:rsidR="005E3210" w:rsidRDefault="005E3210" w:rsidP="005B198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5E3210" w:rsidRDefault="001221B7" w:rsidP="00A120B8">
      <w:pPr>
        <w:pStyle w:val="2"/>
        <w:spacing w:beforeLines="50" w:afterLines="50" w:line="360" w:lineRule="auto"/>
        <w:ind w:firstLineChars="200" w:firstLine="562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七、申请人资格</w:t>
      </w:r>
    </w:p>
    <w:p w:rsidR="005E3210" w:rsidRDefault="001221B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满足《中华人民共和国政府采购法》第二十二条规定。</w:t>
      </w:r>
    </w:p>
    <w:p w:rsidR="005E3210" w:rsidRDefault="001221B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投标人应在中华人民共和国境内注册，能够独立承担民事责任。</w:t>
      </w:r>
    </w:p>
    <w:p w:rsidR="005E3210" w:rsidRDefault="001221B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投标人具有履行合同所必需的设备和专业技术能力。</w:t>
      </w:r>
    </w:p>
    <w:p w:rsidR="005E3210" w:rsidRDefault="001221B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遵守国家有关法律、法规、规章和政府采购有关的规章。</w:t>
      </w:r>
    </w:p>
    <w:p w:rsidR="005E3210" w:rsidRDefault="001221B7" w:rsidP="00A120B8">
      <w:pPr>
        <w:spacing w:beforeLines="50" w:afterLines="50" w:line="480" w:lineRule="auto"/>
        <w:ind w:firstLineChars="200" w:firstLine="562"/>
        <w:rPr>
          <w:b/>
          <w:bCs/>
          <w:sz w:val="32"/>
          <w:szCs w:val="36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八、投标响应文件-格式要求</w:t>
      </w:r>
    </w:p>
    <w:p w:rsidR="005E3210" w:rsidRDefault="001221B7" w:rsidP="00A120B8">
      <w:pPr>
        <w:pStyle w:val="a3"/>
        <w:spacing w:beforeLines="100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1、报价单</w:t>
      </w:r>
    </w:p>
    <w:p w:rsidR="005E3210" w:rsidRDefault="001221B7">
      <w:pPr>
        <w:tabs>
          <w:tab w:val="left" w:pos="5976"/>
        </w:tabs>
        <w:ind w:firstLineChars="200" w:firstLine="56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8"/>
          <w:szCs w:val="32"/>
        </w:rPr>
        <w:t>包括人员、人数、工时、单价、总价等信息。</w:t>
      </w:r>
      <w:r>
        <w:rPr>
          <w:rFonts w:ascii="宋体" w:hAnsi="宋体" w:hint="eastAsia"/>
          <w:sz w:val="24"/>
          <w:szCs w:val="28"/>
        </w:rPr>
        <w:tab/>
      </w:r>
    </w:p>
    <w:p w:rsidR="005E3210" w:rsidRDefault="001221B7" w:rsidP="00A120B8">
      <w:pPr>
        <w:pStyle w:val="a3"/>
        <w:spacing w:beforeLines="100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2、企业资质与信用</w:t>
      </w:r>
    </w:p>
    <w:p w:rsidR="005E3210" w:rsidRDefault="001221B7">
      <w:pPr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包括企业营业执照、企业规模、企业资质、企业信用评级等内容。</w:t>
      </w:r>
    </w:p>
    <w:p w:rsidR="005E3210" w:rsidRDefault="001221B7" w:rsidP="00A120B8">
      <w:pPr>
        <w:pStyle w:val="a3"/>
        <w:spacing w:beforeLines="100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3、业务能力</w:t>
      </w:r>
    </w:p>
    <w:p w:rsidR="005E3210" w:rsidRDefault="001221B7">
      <w:pPr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包括人员技术研发能力、公司相关业务投入情况、行业口碑等内容。</w:t>
      </w:r>
    </w:p>
    <w:p w:rsidR="005E3210" w:rsidRDefault="001221B7" w:rsidP="00A120B8">
      <w:pPr>
        <w:pStyle w:val="a3"/>
        <w:spacing w:beforeLines="100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4、服务承诺</w:t>
      </w:r>
    </w:p>
    <w:p w:rsidR="005E3210" w:rsidRDefault="001221B7">
      <w:pPr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包括合同签订与完成周期承诺、研发质量及交付保障承诺等内容。</w:t>
      </w:r>
    </w:p>
    <w:p w:rsidR="005E3210" w:rsidRDefault="001221B7" w:rsidP="00A120B8">
      <w:pPr>
        <w:pStyle w:val="a3"/>
        <w:spacing w:beforeLines="100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5、其他</w:t>
      </w:r>
    </w:p>
    <w:p w:rsidR="005E3210" w:rsidRDefault="001221B7">
      <w:pPr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其他需要说明和展示的内容。</w:t>
      </w:r>
    </w:p>
    <w:p w:rsidR="005E3210" w:rsidRDefault="005E3210">
      <w:pPr>
        <w:pStyle w:val="a3"/>
        <w:adjustRightInd w:val="0"/>
        <w:snapToGrid w:val="0"/>
        <w:spacing w:line="360" w:lineRule="auto"/>
        <w:ind w:left="630" w:firstLineChars="0" w:firstLine="0"/>
        <w:jc w:val="left"/>
        <w:rPr>
          <w:rFonts w:ascii="宋体" w:hAnsi="宋体" w:cs="宋体"/>
          <w:sz w:val="28"/>
          <w:szCs w:val="28"/>
        </w:rPr>
      </w:pPr>
    </w:p>
    <w:p w:rsidR="005E3210" w:rsidRDefault="001221B7" w:rsidP="00A120B8">
      <w:pPr>
        <w:pStyle w:val="2"/>
        <w:spacing w:beforeLines="50" w:afterLines="50"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九、其他要求</w:t>
      </w:r>
    </w:p>
    <w:p w:rsidR="005E3210" w:rsidRDefault="001221B7">
      <w:pPr>
        <w:spacing w:line="360" w:lineRule="auto"/>
        <w:ind w:firstLineChars="200" w:firstLine="560"/>
      </w:pPr>
      <w:r>
        <w:rPr>
          <w:rFonts w:ascii="宋体" w:hAnsi="宋体" w:cs="宋体" w:hint="eastAsia"/>
          <w:sz w:val="28"/>
          <w:szCs w:val="28"/>
        </w:rPr>
        <w:t>投标文件投递截止时间为2022年</w:t>
      </w:r>
      <w:r w:rsidR="00E6095C"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</w:t>
      </w:r>
      <w:r w:rsidR="00E6095C">
        <w:rPr>
          <w:rFonts w:ascii="宋体" w:hAnsi="宋体" w:cs="宋体" w:hint="eastAsia"/>
          <w:sz w:val="28"/>
          <w:szCs w:val="28"/>
        </w:rPr>
        <w:t xml:space="preserve"> </w:t>
      </w:r>
      <w:r w:rsidR="00BC0779">
        <w:rPr>
          <w:rFonts w:ascii="宋体" w:hAnsi="宋体" w:cs="宋体" w:hint="eastAsia"/>
          <w:sz w:val="28"/>
          <w:szCs w:val="28"/>
        </w:rPr>
        <w:t>30</w:t>
      </w:r>
      <w:r w:rsidR="00E6095C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日17点，地址：北京市海淀区复兴路15号，联系人：</w:t>
      </w:r>
      <w:proofErr w:type="gramStart"/>
      <w:r>
        <w:rPr>
          <w:rFonts w:ascii="宋体" w:hAnsi="宋体" w:cs="宋体" w:hint="eastAsia"/>
          <w:sz w:val="28"/>
          <w:szCs w:val="28"/>
        </w:rPr>
        <w:t>魏铮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010-58882253，逾期投递的投标文件将不予以接受。</w:t>
      </w:r>
    </w:p>
    <w:sectPr w:rsidR="005E3210" w:rsidSect="005E3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69" w:bottom="1304" w:left="1469" w:header="851" w:footer="992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B7" w:rsidRDefault="001221B7" w:rsidP="005B1981">
      <w:r>
        <w:separator/>
      </w:r>
    </w:p>
  </w:endnote>
  <w:endnote w:type="continuationSeparator" w:id="0">
    <w:p w:rsidR="001221B7" w:rsidRDefault="001221B7" w:rsidP="005B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79" w:rsidRDefault="00BC07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79" w:rsidRDefault="00BC07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79" w:rsidRDefault="00BC07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B7" w:rsidRDefault="001221B7" w:rsidP="005B1981">
      <w:r>
        <w:separator/>
      </w:r>
    </w:p>
  </w:footnote>
  <w:footnote w:type="continuationSeparator" w:id="0">
    <w:p w:rsidR="001221B7" w:rsidRDefault="001221B7" w:rsidP="005B1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79" w:rsidRDefault="00BC07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81" w:rsidRDefault="005B1981" w:rsidP="00BC077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79" w:rsidRDefault="00BC07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5F28"/>
    <w:multiLevelType w:val="multilevel"/>
    <w:tmpl w:val="5A7E5F28"/>
    <w:lvl w:ilvl="0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2CB84DF"/>
    <w:multiLevelType w:val="singleLevel"/>
    <w:tmpl w:val="62CB84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UzMDU4ZmQzODdmZjQyZjc3NmFkMjk4M2EyYzA2Y2IifQ=="/>
  </w:docVars>
  <w:rsids>
    <w:rsidRoot w:val="1E7B63B3"/>
    <w:rsid w:val="00101D48"/>
    <w:rsid w:val="001221B7"/>
    <w:rsid w:val="003C468C"/>
    <w:rsid w:val="005B1981"/>
    <w:rsid w:val="005D24BB"/>
    <w:rsid w:val="005E3210"/>
    <w:rsid w:val="00A120B8"/>
    <w:rsid w:val="00BC0779"/>
    <w:rsid w:val="00C816C3"/>
    <w:rsid w:val="00E6095C"/>
    <w:rsid w:val="039025B1"/>
    <w:rsid w:val="08C90EB2"/>
    <w:rsid w:val="09C16A7F"/>
    <w:rsid w:val="189C0C23"/>
    <w:rsid w:val="1A6126D3"/>
    <w:rsid w:val="1D09587E"/>
    <w:rsid w:val="1D1C3424"/>
    <w:rsid w:val="1E7B63B3"/>
    <w:rsid w:val="23103A2A"/>
    <w:rsid w:val="2B9845BD"/>
    <w:rsid w:val="42683105"/>
    <w:rsid w:val="497E3790"/>
    <w:rsid w:val="4BA75F4C"/>
    <w:rsid w:val="504A5788"/>
    <w:rsid w:val="5260529F"/>
    <w:rsid w:val="5E9465B6"/>
    <w:rsid w:val="5F9C3975"/>
    <w:rsid w:val="66F37FC0"/>
    <w:rsid w:val="68E85732"/>
    <w:rsid w:val="70D016D0"/>
    <w:rsid w:val="71A33776"/>
    <w:rsid w:val="795E4DE8"/>
    <w:rsid w:val="79FE105C"/>
    <w:rsid w:val="7AAA2F92"/>
    <w:rsid w:val="7ABA3B53"/>
    <w:rsid w:val="7EA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5E321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rsid w:val="005E32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rsid w:val="005E321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10"/>
    <w:pPr>
      <w:ind w:firstLineChars="200" w:firstLine="420"/>
    </w:pPr>
  </w:style>
  <w:style w:type="paragraph" w:styleId="a4">
    <w:name w:val="header"/>
    <w:basedOn w:val="a"/>
    <w:link w:val="Char"/>
    <w:rsid w:val="005B1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1981"/>
    <w:rPr>
      <w:kern w:val="2"/>
      <w:sz w:val="18"/>
      <w:szCs w:val="18"/>
    </w:rPr>
  </w:style>
  <w:style w:type="paragraph" w:styleId="a5">
    <w:name w:val="footer"/>
    <w:basedOn w:val="a"/>
    <w:link w:val="Char0"/>
    <w:rsid w:val="005B1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1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1413</Words>
  <Characters>140</Characters>
  <Application>Microsoft Office Word</Application>
  <DocSecurity>0</DocSecurity>
  <Lines>1</Lines>
  <Paragraphs>3</Paragraphs>
  <ScaleCrop>false</ScaleCrop>
  <Company>微软中国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Li薇Vv</dc:creator>
  <cp:lastModifiedBy>微软中国</cp:lastModifiedBy>
  <cp:revision>2</cp:revision>
  <dcterms:created xsi:type="dcterms:W3CDTF">2022-11-22T07:30:00Z</dcterms:created>
  <dcterms:modified xsi:type="dcterms:W3CDTF">2022-11-22T07:30:00Z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6E230E9F33A348058B11D774FD3897D9</vt:lpwstr>
  </property>
</Properties>
</file>