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北京万方数据股份有限公司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网络安全等级保护测评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招标文件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招标单位：北京万方数据股份有限公司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月</w:t>
      </w:r>
    </w:p>
    <w:p>
      <w:pPr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一 竞标须知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1招标项目名称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北京万方数据股份有限公司网络安全等级保护测评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 招标方式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邀请招标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 竞标方资质要求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3.1参与竞标单位须为在中华人民共和国合法注册的公司，公司总部不在北京的，需在京有分支机构。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3.2 参与竞标单位须有网络安全等级保护测评资质，被列入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全国网络安全等级测评与检测评估机构目录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3.3参与竞标单位需提供公司营业执照副本、网络安全等级保护测评资质证书，相关资质证件复印并加盖公章。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4招、投、开标的时间与地点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招标文件发布时间：20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投标文件提交截止时间：20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日下午5点。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投标地点：北京市海淀区复兴路15号万方数据公司，请</w:t>
      </w:r>
      <w:r>
        <w:rPr>
          <w:rFonts w:ascii="宋体" w:hAnsi="宋体" w:cs="宋体"/>
          <w:sz w:val="28"/>
          <w:szCs w:val="28"/>
        </w:rPr>
        <w:t>将投标文件送至或快递至招标联系人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开标时间：等候招标人通知。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开标地点：北京市海淀区复兴路15号万方数据公司。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 招标方联系人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万方数据公司</w:t>
      </w:r>
      <w:r>
        <w:rPr>
          <w:rFonts w:hint="eastAsia"/>
          <w:sz w:val="28"/>
          <w:szCs w:val="28"/>
          <w:lang w:val="en-US" w:eastAsia="zh-CN"/>
        </w:rPr>
        <w:t>技术研究院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涂悦红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联系电话：010-58882</w:t>
      </w:r>
      <w:r>
        <w:rPr>
          <w:rFonts w:hint="eastAsia"/>
          <w:sz w:val="28"/>
          <w:szCs w:val="28"/>
          <w:lang w:val="en-US" w:eastAsia="zh-CN"/>
        </w:rPr>
        <w:t>477</w:t>
      </w:r>
      <w:r>
        <w:rPr>
          <w:rFonts w:hint="eastAsia"/>
          <w:sz w:val="28"/>
          <w:szCs w:val="28"/>
        </w:rPr>
        <w:t xml:space="preserve">  13</w:t>
      </w:r>
      <w:r>
        <w:rPr>
          <w:rFonts w:hint="eastAsia"/>
          <w:sz w:val="28"/>
          <w:szCs w:val="28"/>
          <w:lang w:val="en-US" w:eastAsia="zh-CN"/>
        </w:rPr>
        <w:t>601261519</w:t>
      </w:r>
    </w:p>
    <w:p>
      <w:pPr>
        <w:spacing w:line="360" w:lineRule="auto"/>
        <w:ind w:firstLine="420" w:firstLineChars="200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二 项目要求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/>
          <w:bCs w:val="0"/>
          <w:sz w:val="28"/>
          <w:szCs w:val="28"/>
        </w:rPr>
        <w:t>1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项目内容</w:t>
      </w:r>
      <w:r>
        <w:rPr>
          <w:rFonts w:hint="eastAsia" w:ascii="宋体" w:hAnsi="宋体"/>
          <w:bCs/>
          <w:sz w:val="28"/>
          <w:szCs w:val="28"/>
        </w:rPr>
        <w:t>：按等保2.0标准，为北京万方数据股份有限公司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以下系统</w:t>
      </w:r>
      <w:r>
        <w:rPr>
          <w:rFonts w:hint="eastAsia" w:ascii="宋体" w:hAnsi="宋体"/>
          <w:bCs/>
          <w:sz w:val="28"/>
          <w:szCs w:val="28"/>
        </w:rPr>
        <w:t>提供网络安全等级保护测评服务，包括初测、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整改建议</w:t>
      </w:r>
      <w:r>
        <w:rPr>
          <w:rFonts w:hint="eastAsia" w:ascii="宋体" w:hAnsi="宋体"/>
          <w:bCs/>
          <w:sz w:val="28"/>
          <w:szCs w:val="28"/>
        </w:rPr>
        <w:t>、复测。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等保二级系统</w:t>
      </w:r>
      <w:r>
        <w:rPr>
          <w:rFonts w:hint="eastAsia" w:ascii="宋体" w:hAnsi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Cs/>
          <w:sz w:val="28"/>
          <w:szCs w:val="28"/>
        </w:rPr>
        <w:t>万方数据知识服务平台</w:t>
      </w:r>
      <w:r>
        <w:rPr>
          <w:rFonts w:hint="eastAsia" w:ascii="宋体" w:hAnsi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含APP、主站及</w:t>
      </w:r>
      <w:r>
        <w:rPr>
          <w:rFonts w:hint="eastAsia"/>
          <w:b w:val="0"/>
          <w:bCs/>
          <w:sz w:val="28"/>
          <w:szCs w:val="28"/>
          <w:lang w:val="en-US" w:eastAsia="zh-CN"/>
        </w:rPr>
        <w:t>万方医学、万方检测、万方企业、万方方志、万方视频、中小学数字图书馆六个子系统</w:t>
      </w:r>
      <w:r>
        <w:rPr>
          <w:rFonts w:hint="eastAsia" w:ascii="宋体" w:hAnsi="宋体"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等保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二级系统：</w:t>
      </w:r>
      <w:r>
        <w:rPr>
          <w:rFonts w:hint="eastAsia" w:ascii="宋体" w:hAnsi="宋体"/>
          <w:bCs/>
          <w:sz w:val="28"/>
          <w:szCs w:val="28"/>
        </w:rPr>
        <w:t>万方数据邮件系统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等保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二级系统：</w:t>
      </w:r>
      <w:r>
        <w:rPr>
          <w:rFonts w:hint="eastAsia" w:ascii="宋体" w:hAnsi="宋体"/>
          <w:bCs/>
          <w:sz w:val="28"/>
          <w:szCs w:val="28"/>
        </w:rPr>
        <w:t>万方数据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中文</w:t>
      </w:r>
      <w:r>
        <w:rPr>
          <w:rFonts w:ascii="宋体" w:hAnsi="宋体"/>
          <w:bCs/>
          <w:sz w:val="28"/>
          <w:szCs w:val="28"/>
        </w:rPr>
        <w:t>DOI</w:t>
      </w:r>
      <w:r>
        <w:rPr>
          <w:rFonts w:hint="eastAsia" w:ascii="宋体" w:hAnsi="宋体"/>
          <w:bCs/>
          <w:sz w:val="28"/>
          <w:szCs w:val="28"/>
        </w:rPr>
        <w:t>系统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等保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二级系统：万方数据CRM系统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应用软件：万方数据知识服务平台镜像版V4.3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应用软件：万方数据知识服务平台镜像版V5.0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2 输出成果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Cs/>
          <w:sz w:val="28"/>
          <w:szCs w:val="28"/>
        </w:rPr>
        <w:t>个系统测评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差距报告、最终</w:t>
      </w:r>
      <w:r>
        <w:rPr>
          <w:rFonts w:hint="eastAsia" w:ascii="宋体" w:hAnsi="宋体"/>
          <w:bCs/>
          <w:sz w:val="28"/>
          <w:szCs w:val="28"/>
        </w:rPr>
        <w:t>报告。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 xml:space="preserve">3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测评</w:t>
      </w:r>
      <w:r>
        <w:rPr>
          <w:rFonts w:hint="eastAsia" w:ascii="宋体" w:hAnsi="宋体"/>
          <w:b/>
          <w:bCs w:val="0"/>
          <w:sz w:val="28"/>
          <w:szCs w:val="28"/>
        </w:rPr>
        <w:t>时间：</w:t>
      </w:r>
      <w:r>
        <w:rPr>
          <w:rFonts w:hint="eastAsia"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Cs/>
          <w:sz w:val="28"/>
          <w:szCs w:val="28"/>
        </w:rPr>
        <w:t>月开始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争取年内完成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4 投标文件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要求：</w:t>
      </w:r>
      <w:r>
        <w:rPr>
          <w:rFonts w:hint="eastAsia" w:ascii="宋体" w:hAnsi="宋体"/>
          <w:bCs/>
          <w:sz w:val="28"/>
          <w:szCs w:val="28"/>
        </w:rPr>
        <w:t>请写明项目报价、实施计划、过往案例。报价含税，以人民币支付。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5 投标文件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本数：</w:t>
      </w:r>
      <w:r>
        <w:rPr>
          <w:rFonts w:hint="eastAsia" w:ascii="宋体" w:hAnsi="宋体"/>
          <w:bCs/>
          <w:sz w:val="28"/>
          <w:szCs w:val="28"/>
        </w:rPr>
        <w:t>正本一份，副本五份。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4B788"/>
    <w:multiLevelType w:val="singleLevel"/>
    <w:tmpl w:val="BD34B78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pStyle w:val="16"/>
      <w:suff w:val="space"/>
      <w:lvlText w:val="%1. "/>
      <w:lvlJc w:val="left"/>
      <w:pPr>
        <w:ind w:left="1177" w:hanging="907"/>
      </w:pPr>
      <w:rPr>
        <w:rFonts w:hint="eastAsia" w:cs="Times New Roman"/>
      </w:rPr>
    </w:lvl>
    <w:lvl w:ilvl="1" w:tentative="0">
      <w:start w:val="1"/>
      <w:numFmt w:val="decimal"/>
      <w:pStyle w:val="14"/>
      <w:isLgl/>
      <w:suff w:val="space"/>
      <w:lvlText w:val="%1.%2 "/>
      <w:lvlJc w:val="left"/>
      <w:pPr>
        <w:ind w:left="794" w:hanging="794"/>
      </w:pPr>
      <w:rPr>
        <w:rFonts w:hint="eastAsia" w:cs="Times New Roman"/>
      </w:rPr>
    </w:lvl>
    <w:lvl w:ilvl="2" w:tentative="0">
      <w:start w:val="1"/>
      <w:numFmt w:val="decimal"/>
      <w:pStyle w:val="23"/>
      <w:isLgl/>
      <w:suff w:val="space"/>
      <w:lvlText w:val="%1.%2.%3 "/>
      <w:lvlJc w:val="left"/>
      <w:pPr>
        <w:ind w:left="1537" w:hanging="907"/>
      </w:pPr>
      <w:rPr>
        <w:rFonts w:hint="eastAsia" w:cs="Times New Roman"/>
      </w:rPr>
    </w:lvl>
    <w:lvl w:ilvl="3" w:tentative="0">
      <w:start w:val="1"/>
      <w:numFmt w:val="decimal"/>
      <w:pStyle w:val="15"/>
      <w:isLgl/>
      <w:suff w:val="space"/>
      <w:lvlText w:val="%1.%2.%3.%4 "/>
      <w:lvlJc w:val="left"/>
      <w:pPr>
        <w:ind w:left="1201" w:hanging="1021"/>
      </w:pPr>
      <w:rPr>
        <w:rFonts w:hint="eastAsia" w:cs="Times New Roman"/>
      </w:rPr>
    </w:lvl>
    <w:lvl w:ilvl="4" w:tentative="0">
      <w:start w:val="1"/>
      <w:numFmt w:val="decimal"/>
      <w:pStyle w:val="22"/>
      <w:isLgl/>
      <w:suff w:val="space"/>
      <w:lvlText w:val="%1.%2.%3.%4.%5 "/>
      <w:lvlJc w:val="left"/>
      <w:pPr>
        <w:ind w:left="1134" w:hanging="1134"/>
      </w:pPr>
      <w:rPr>
        <w:rFonts w:hint="eastAsia" w:cs="Times New Roman"/>
      </w:rPr>
    </w:lvl>
    <w:lvl w:ilvl="5" w:tentative="0">
      <w:start w:val="1"/>
      <w:numFmt w:val="decimal"/>
      <w:pStyle w:val="18"/>
      <w:isLgl/>
      <w:suff w:val="space"/>
      <w:lvlText w:val="%1.%2.%3.%4.%5.%6 "/>
      <w:lvlJc w:val="left"/>
      <w:pPr>
        <w:ind w:left="1247" w:hanging="1247"/>
      </w:pPr>
      <w:rPr>
        <w:rFonts w:hint="eastAsia" w:cs="Times New Roman"/>
      </w:rPr>
    </w:lvl>
    <w:lvl w:ilvl="6" w:tentative="0">
      <w:start w:val="1"/>
      <w:numFmt w:val="decimal"/>
      <w:lvlRestart w:val="0"/>
      <w:pStyle w:val="19"/>
      <w:isLgl/>
      <w:suff w:val="space"/>
      <w:lvlText w:val="图 %1.%7 "/>
      <w:lvlJc w:val="left"/>
      <w:rPr>
        <w:rFonts w:hint="eastAsia" w:cs="Times New Roman"/>
      </w:rPr>
    </w:lvl>
    <w:lvl w:ilvl="7" w:tentative="0">
      <w:start w:val="1"/>
      <w:numFmt w:val="decimal"/>
      <w:lvlRestart w:val="0"/>
      <w:pStyle w:val="20"/>
      <w:isLgl/>
      <w:suff w:val="space"/>
      <w:lvlText w:val="表 %1.%8 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BjNjZkOTM3ZjJmNjgzNDg0NThmYWUxYTAxNjcifQ=="/>
  </w:docVars>
  <w:rsids>
    <w:rsidRoot w:val="00881BA8"/>
    <w:rsid w:val="000263B1"/>
    <w:rsid w:val="000442AF"/>
    <w:rsid w:val="00050C39"/>
    <w:rsid w:val="00071D5C"/>
    <w:rsid w:val="00086A99"/>
    <w:rsid w:val="000F2617"/>
    <w:rsid w:val="001075B3"/>
    <w:rsid w:val="001401D0"/>
    <w:rsid w:val="00151D7D"/>
    <w:rsid w:val="00157D91"/>
    <w:rsid w:val="0016064B"/>
    <w:rsid w:val="00173C76"/>
    <w:rsid w:val="00176091"/>
    <w:rsid w:val="001A4E20"/>
    <w:rsid w:val="001C50DF"/>
    <w:rsid w:val="001C5C3B"/>
    <w:rsid w:val="001C7FF5"/>
    <w:rsid w:val="001D1DA7"/>
    <w:rsid w:val="00291D7A"/>
    <w:rsid w:val="002A1AEF"/>
    <w:rsid w:val="002B5056"/>
    <w:rsid w:val="002D7087"/>
    <w:rsid w:val="003205B2"/>
    <w:rsid w:val="00357B1B"/>
    <w:rsid w:val="00367D82"/>
    <w:rsid w:val="003805CE"/>
    <w:rsid w:val="00386342"/>
    <w:rsid w:val="00393E34"/>
    <w:rsid w:val="003A6037"/>
    <w:rsid w:val="003B3184"/>
    <w:rsid w:val="003E2DA8"/>
    <w:rsid w:val="003E610C"/>
    <w:rsid w:val="003F21FE"/>
    <w:rsid w:val="004132EB"/>
    <w:rsid w:val="004476DA"/>
    <w:rsid w:val="004505D6"/>
    <w:rsid w:val="00470AD7"/>
    <w:rsid w:val="00475DF5"/>
    <w:rsid w:val="004877E8"/>
    <w:rsid w:val="004918EE"/>
    <w:rsid w:val="004B7C91"/>
    <w:rsid w:val="00522B5F"/>
    <w:rsid w:val="005316C9"/>
    <w:rsid w:val="005814C5"/>
    <w:rsid w:val="00585174"/>
    <w:rsid w:val="006203D8"/>
    <w:rsid w:val="006273F8"/>
    <w:rsid w:val="006601BB"/>
    <w:rsid w:val="0066496A"/>
    <w:rsid w:val="006A7B5D"/>
    <w:rsid w:val="006B76BB"/>
    <w:rsid w:val="006D1646"/>
    <w:rsid w:val="006D2A7A"/>
    <w:rsid w:val="006E4299"/>
    <w:rsid w:val="006E6697"/>
    <w:rsid w:val="00711000"/>
    <w:rsid w:val="00746EAE"/>
    <w:rsid w:val="0075366C"/>
    <w:rsid w:val="007638ED"/>
    <w:rsid w:val="00777377"/>
    <w:rsid w:val="0078161C"/>
    <w:rsid w:val="00786C93"/>
    <w:rsid w:val="00796357"/>
    <w:rsid w:val="007E59D3"/>
    <w:rsid w:val="007F30DE"/>
    <w:rsid w:val="00802B09"/>
    <w:rsid w:val="00807E83"/>
    <w:rsid w:val="0084351F"/>
    <w:rsid w:val="00851E90"/>
    <w:rsid w:val="00856448"/>
    <w:rsid w:val="00856740"/>
    <w:rsid w:val="00881BA8"/>
    <w:rsid w:val="00886982"/>
    <w:rsid w:val="008B7759"/>
    <w:rsid w:val="008F53CF"/>
    <w:rsid w:val="008F58D5"/>
    <w:rsid w:val="00926684"/>
    <w:rsid w:val="00934D2C"/>
    <w:rsid w:val="00953F31"/>
    <w:rsid w:val="009A4D9B"/>
    <w:rsid w:val="00A33E5F"/>
    <w:rsid w:val="00A77E21"/>
    <w:rsid w:val="00A95331"/>
    <w:rsid w:val="00AA3EFC"/>
    <w:rsid w:val="00AB5E1E"/>
    <w:rsid w:val="00AC57C7"/>
    <w:rsid w:val="00AD09A3"/>
    <w:rsid w:val="00AF139D"/>
    <w:rsid w:val="00AF4142"/>
    <w:rsid w:val="00B108B8"/>
    <w:rsid w:val="00B313F7"/>
    <w:rsid w:val="00B33665"/>
    <w:rsid w:val="00B3495B"/>
    <w:rsid w:val="00B63794"/>
    <w:rsid w:val="00B7705F"/>
    <w:rsid w:val="00B94AA2"/>
    <w:rsid w:val="00BD3178"/>
    <w:rsid w:val="00BE4961"/>
    <w:rsid w:val="00BE5374"/>
    <w:rsid w:val="00BE69E4"/>
    <w:rsid w:val="00BF303E"/>
    <w:rsid w:val="00C04F41"/>
    <w:rsid w:val="00C15D86"/>
    <w:rsid w:val="00C44ADF"/>
    <w:rsid w:val="00C6562F"/>
    <w:rsid w:val="00C67B4E"/>
    <w:rsid w:val="00C86DD9"/>
    <w:rsid w:val="00C92360"/>
    <w:rsid w:val="00C934B6"/>
    <w:rsid w:val="00C95A2D"/>
    <w:rsid w:val="00CC54D9"/>
    <w:rsid w:val="00CC6E80"/>
    <w:rsid w:val="00D01597"/>
    <w:rsid w:val="00D1301C"/>
    <w:rsid w:val="00D13260"/>
    <w:rsid w:val="00D4460F"/>
    <w:rsid w:val="00D44C9D"/>
    <w:rsid w:val="00D56AA9"/>
    <w:rsid w:val="00D67DE3"/>
    <w:rsid w:val="00D73EE3"/>
    <w:rsid w:val="00D911AC"/>
    <w:rsid w:val="00DE7D92"/>
    <w:rsid w:val="00E043DD"/>
    <w:rsid w:val="00E05B47"/>
    <w:rsid w:val="00E060A7"/>
    <w:rsid w:val="00E50CA7"/>
    <w:rsid w:val="00EA409E"/>
    <w:rsid w:val="00EB0CE4"/>
    <w:rsid w:val="00EC7B4F"/>
    <w:rsid w:val="00ED3D4F"/>
    <w:rsid w:val="00EE5C7A"/>
    <w:rsid w:val="00EF75AB"/>
    <w:rsid w:val="00F04254"/>
    <w:rsid w:val="00F32DB3"/>
    <w:rsid w:val="00F515C8"/>
    <w:rsid w:val="00F76600"/>
    <w:rsid w:val="00FB1820"/>
    <w:rsid w:val="00FE37FD"/>
    <w:rsid w:val="00FF680E"/>
    <w:rsid w:val="018F6581"/>
    <w:rsid w:val="052F2ADE"/>
    <w:rsid w:val="0AE4402A"/>
    <w:rsid w:val="0CC9713D"/>
    <w:rsid w:val="117C3527"/>
    <w:rsid w:val="170C2E82"/>
    <w:rsid w:val="17573E4F"/>
    <w:rsid w:val="197A7E91"/>
    <w:rsid w:val="1F7F1882"/>
    <w:rsid w:val="2198541E"/>
    <w:rsid w:val="23D17ECC"/>
    <w:rsid w:val="2A2C0ABD"/>
    <w:rsid w:val="392065C5"/>
    <w:rsid w:val="3D1F0544"/>
    <w:rsid w:val="4296196A"/>
    <w:rsid w:val="43025030"/>
    <w:rsid w:val="441C0321"/>
    <w:rsid w:val="4E104E10"/>
    <w:rsid w:val="52481571"/>
    <w:rsid w:val="527108D2"/>
    <w:rsid w:val="530434FE"/>
    <w:rsid w:val="530549C3"/>
    <w:rsid w:val="55015A48"/>
    <w:rsid w:val="564D7C03"/>
    <w:rsid w:val="58301A96"/>
    <w:rsid w:val="59B0030C"/>
    <w:rsid w:val="5F8D0B0F"/>
    <w:rsid w:val="62C4499F"/>
    <w:rsid w:val="63B52A13"/>
    <w:rsid w:val="66435C46"/>
    <w:rsid w:val="69E50111"/>
    <w:rsid w:val="69EF3297"/>
    <w:rsid w:val="6BBB6BA1"/>
    <w:rsid w:val="770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paragraph" w:customStyle="1" w:styleId="14">
    <w:name w:val="标题 2（绿盟科技）"/>
    <w:basedOn w:val="3"/>
    <w:next w:val="1"/>
    <w:link w:val="25"/>
    <w:qFormat/>
    <w:uiPriority w:val="0"/>
    <w:pPr>
      <w:numPr>
        <w:ilvl w:val="1"/>
        <w:numId w:val="1"/>
      </w:numPr>
      <w:spacing w:line="415" w:lineRule="auto"/>
      <w:jc w:val="left"/>
    </w:pPr>
    <w:rPr>
      <w:bCs w:val="0"/>
      <w:kern w:val="0"/>
    </w:rPr>
  </w:style>
  <w:style w:type="paragraph" w:customStyle="1" w:styleId="15">
    <w:name w:val="标题 4（绿盟科技）"/>
    <w:basedOn w:val="5"/>
    <w:next w:val="1"/>
    <w:qFormat/>
    <w:uiPriority w:val="0"/>
    <w:pPr>
      <w:widowControl/>
      <w:numPr>
        <w:ilvl w:val="3"/>
        <w:numId w:val="1"/>
      </w:numPr>
      <w:spacing w:after="156"/>
      <w:jc w:val="left"/>
    </w:pPr>
    <w:rPr>
      <w:bCs w:val="0"/>
      <w:kern w:val="0"/>
    </w:rPr>
  </w:style>
  <w:style w:type="paragraph" w:customStyle="1" w:styleId="16">
    <w:name w:val="标题 1（绿盟科技）"/>
    <w:basedOn w:val="2"/>
    <w:next w:val="1"/>
    <w:qFormat/>
    <w:uiPriority w:val="0"/>
    <w:pPr>
      <w:numPr>
        <w:ilvl w:val="0"/>
        <w:numId w:val="1"/>
      </w:numPr>
      <w:pBdr>
        <w:bottom w:val="single" w:color="auto" w:sz="48" w:space="1"/>
      </w:pBdr>
      <w:spacing w:before="600" w:line="576" w:lineRule="auto"/>
      <w:jc w:val="left"/>
    </w:pPr>
    <w:rPr>
      <w:rFonts w:ascii="Arial" w:hAnsi="Arial" w:eastAsia="黑体"/>
    </w:rPr>
  </w:style>
  <w:style w:type="paragraph" w:customStyle="1" w:styleId="17">
    <w:name w:val="正文首行缩进（绿盟科技）"/>
    <w:basedOn w:val="1"/>
    <w:link w:val="24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/>
      <w:kern w:val="0"/>
      <w:sz w:val="20"/>
      <w:szCs w:val="21"/>
    </w:rPr>
  </w:style>
  <w:style w:type="paragraph" w:customStyle="1" w:styleId="18">
    <w:name w:val="标题 6（有编号）（绿盟科技）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19">
    <w:name w:val="插图标注（绿盟科技）"/>
    <w:next w:val="1"/>
    <w:qFormat/>
    <w:uiPriority w:val="0"/>
    <w:pPr>
      <w:numPr>
        <w:ilvl w:val="6"/>
        <w:numId w:val="1"/>
      </w:numPr>
      <w:spacing w:after="156" w:line="259" w:lineRule="auto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20">
    <w:name w:val="表格标注（绿盟科技）"/>
    <w:basedOn w:val="19"/>
    <w:next w:val="1"/>
    <w:qFormat/>
    <w:uiPriority w:val="0"/>
    <w:pPr>
      <w:numPr>
        <w:ilvl w:val="7"/>
      </w:numPr>
      <w:ind w:left="3360" w:hanging="420"/>
    </w:pPr>
  </w:style>
  <w:style w:type="paragraph" w:customStyle="1" w:styleId="21">
    <w:name w:val="正文首行缩进两字"/>
    <w:qFormat/>
    <w:uiPriority w:val="0"/>
    <w:pPr>
      <w:spacing w:afterLines="50" w:line="360" w:lineRule="auto"/>
      <w:ind w:firstLine="425" w:firstLineChars="177"/>
      <w:jc w:val="both"/>
    </w:pPr>
    <w:rPr>
      <w:rFonts w:ascii="Times New Roman" w:hAnsi="Times New Roman" w:eastAsia="宋体" w:cs="Times New Roman"/>
      <w:bCs/>
      <w:iCs/>
      <w:sz w:val="24"/>
      <w:szCs w:val="24"/>
      <w:lang w:val="en-US" w:eastAsia="zh-CN" w:bidi="ar-SA"/>
    </w:rPr>
  </w:style>
  <w:style w:type="paragraph" w:customStyle="1" w:styleId="22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3">
    <w:name w:val="标题 3（绿盟科技）"/>
    <w:basedOn w:val="4"/>
    <w:next w:val="1"/>
    <w:qFormat/>
    <w:uiPriority w:val="0"/>
    <w:pPr>
      <w:numPr>
        <w:ilvl w:val="2"/>
        <w:numId w:val="1"/>
      </w:numPr>
      <w:tabs>
        <w:tab w:val="left" w:pos="960"/>
      </w:tabs>
      <w:spacing w:line="415" w:lineRule="auto"/>
      <w:jc w:val="left"/>
    </w:pPr>
    <w:rPr>
      <w:rFonts w:ascii="Arial" w:hAnsi="Arial" w:eastAsia="黑体"/>
      <w:bCs w:val="0"/>
      <w:kern w:val="0"/>
      <w:sz w:val="30"/>
      <w:szCs w:val="30"/>
    </w:rPr>
  </w:style>
  <w:style w:type="character" w:customStyle="1" w:styleId="24">
    <w:name w:val="正文首行缩进（绿盟科技） Char"/>
    <w:link w:val="17"/>
    <w:qFormat/>
    <w:locked/>
    <w:uiPriority w:val="0"/>
    <w:rPr>
      <w:rFonts w:ascii="Arial" w:hAnsi="Arial" w:eastAsia="宋体"/>
      <w:szCs w:val="21"/>
      <w:lang w:val="en-US" w:eastAsia="zh-CN" w:bidi="ar-SA"/>
    </w:rPr>
  </w:style>
  <w:style w:type="character" w:customStyle="1" w:styleId="25">
    <w:name w:val="标题 2（绿盟科技） Char"/>
    <w:link w:val="14"/>
    <w:qFormat/>
    <w:locked/>
    <w:uiPriority w:val="0"/>
    <w:rPr>
      <w:rFonts w:ascii="Arial" w:hAnsi="Arial" w:eastAsia="黑体"/>
      <w:b/>
      <w:sz w:val="32"/>
      <w:szCs w:val="32"/>
      <w:lang w:val="en-US" w:eastAsia="zh-CN" w:bidi="ar-SA"/>
    </w:rPr>
  </w:style>
  <w:style w:type="character" w:customStyle="1" w:styleId="26">
    <w:name w:val="title_span2"/>
    <w:basedOn w:val="11"/>
    <w:qFormat/>
    <w:uiPriority w:val="0"/>
    <w:rPr>
      <w:b/>
      <w:spacing w:val="12"/>
      <w:sz w:val="15"/>
      <w:szCs w:val="15"/>
    </w:rPr>
  </w:style>
  <w:style w:type="character" w:customStyle="1" w:styleId="27">
    <w:name w:val="title_span"/>
    <w:basedOn w:val="11"/>
    <w:qFormat/>
    <w:uiPriority w:val="0"/>
    <w:rPr>
      <w:b/>
      <w:spacing w:val="12"/>
      <w:sz w:val="15"/>
      <w:szCs w:val="15"/>
    </w:rPr>
  </w:style>
  <w:style w:type="character" w:customStyle="1" w:styleId="28">
    <w:name w:val="list_more"/>
    <w:basedOn w:val="11"/>
    <w:qFormat/>
    <w:uiPriority w:val="0"/>
    <w:rPr>
      <w:color w:val="000000"/>
    </w:rPr>
  </w:style>
  <w:style w:type="character" w:customStyle="1" w:styleId="29">
    <w:name w:val="页眉 Char"/>
    <w:basedOn w:val="11"/>
    <w:link w:val="9"/>
    <w:uiPriority w:val="0"/>
    <w:rPr>
      <w:kern w:val="2"/>
      <w:sz w:val="18"/>
      <w:szCs w:val="18"/>
    </w:rPr>
  </w:style>
  <w:style w:type="character" w:customStyle="1" w:styleId="30">
    <w:name w:val="页脚 Char"/>
    <w:basedOn w:val="11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700</Words>
  <Characters>757</Characters>
  <Lines>4</Lines>
  <Paragraphs>1</Paragraphs>
  <TotalTime>16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2016-10-13T00:53:00Z</dcterms:created>
  <dc:creator>MC SYSTEM</dc:creator>
  <cp:lastModifiedBy>涂悦红</cp:lastModifiedBy>
  <cp:lastPrinted>2017-11-06T08:16:00Z</cp:lastPrinted>
  <dcterms:modified xsi:type="dcterms:W3CDTF">2023-07-18T01:13:48Z</dcterms:modified>
  <dc:title>北京万方数据股份有限公司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33DCD1BC59B549A69D6EC1F8F98069BD_13</vt:lpwstr>
  </property>
</Properties>
</file>